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1DD10" w14:textId="4786C5BE" w:rsidR="009028BA" w:rsidRPr="00B67698" w:rsidRDefault="003D434A" w:rsidP="009028BA">
      <w:pPr>
        <w:rPr>
          <w:rFonts w:ascii="Verdana" w:hAnsi="Verdana"/>
          <w:b/>
          <w:bCs/>
          <w:sz w:val="32"/>
          <w:szCs w:val="32"/>
        </w:rPr>
      </w:pPr>
      <w:r>
        <w:rPr>
          <w:rFonts w:ascii="Verdana" w:hAnsi="Verdana"/>
          <w:b/>
          <w:bCs/>
          <w:sz w:val="32"/>
          <w:szCs w:val="32"/>
        </w:rPr>
        <w:t xml:space="preserve">Carlyon </w:t>
      </w:r>
      <w:r w:rsidR="00F225CB">
        <w:rPr>
          <w:rFonts w:ascii="Verdana" w:hAnsi="Verdana"/>
          <w:b/>
          <w:bCs/>
          <w:sz w:val="32"/>
          <w:szCs w:val="32"/>
        </w:rPr>
        <w:t>Parish</w:t>
      </w:r>
      <w:r>
        <w:rPr>
          <w:rFonts w:ascii="Verdana" w:hAnsi="Verdana"/>
          <w:b/>
          <w:bCs/>
          <w:sz w:val="32"/>
          <w:szCs w:val="32"/>
        </w:rPr>
        <w:t xml:space="preserve"> Hall </w:t>
      </w:r>
      <w:r w:rsidR="009028BA">
        <w:rPr>
          <w:rFonts w:ascii="Verdana" w:hAnsi="Verdana"/>
          <w:b/>
          <w:bCs/>
          <w:sz w:val="32"/>
          <w:szCs w:val="32"/>
        </w:rPr>
        <w:t>Conditions of Use</w:t>
      </w:r>
    </w:p>
    <w:p w14:paraId="2A1E38FC" w14:textId="358C8130" w:rsidR="009028BA" w:rsidRDefault="009028BA" w:rsidP="009028BA">
      <w:pPr>
        <w:rPr>
          <w:rFonts w:ascii="Verdana" w:hAnsi="Verdana"/>
          <w:b/>
          <w:bCs/>
        </w:rPr>
      </w:pPr>
      <w:r>
        <w:rPr>
          <w:rFonts w:ascii="Verdana" w:hAnsi="Verdana"/>
          <w:b/>
          <w:bCs/>
        </w:rPr>
        <w:t xml:space="preserve">The hirer accepts responsibility for </w:t>
      </w:r>
      <w:proofErr w:type="gramStart"/>
      <w:r>
        <w:rPr>
          <w:rFonts w:ascii="Verdana" w:hAnsi="Verdana"/>
          <w:b/>
          <w:bCs/>
        </w:rPr>
        <w:t>being in charge off and on the premises at all times</w:t>
      </w:r>
      <w:proofErr w:type="gramEnd"/>
      <w:r>
        <w:rPr>
          <w:rFonts w:ascii="Verdana" w:hAnsi="Verdana"/>
          <w:b/>
          <w:bCs/>
        </w:rPr>
        <w:t xml:space="preserve"> when the public are present and for ensuring that all conditions relating to supervision and management are met.</w:t>
      </w:r>
    </w:p>
    <w:p w14:paraId="2918260D" w14:textId="0E6D18D7" w:rsidR="009028BA" w:rsidRPr="008E1B08" w:rsidRDefault="006B1F78" w:rsidP="009028BA">
      <w:pPr>
        <w:rPr>
          <w:rFonts w:ascii="Verdana" w:hAnsi="Verdana"/>
        </w:rPr>
      </w:pPr>
      <w:r>
        <w:rPr>
          <w:rFonts w:ascii="Verdana" w:hAnsi="Verdana"/>
        </w:rPr>
        <w:t>Carlyon</w:t>
      </w:r>
      <w:r w:rsidR="009028BA">
        <w:rPr>
          <w:rFonts w:ascii="Verdana" w:hAnsi="Verdana"/>
        </w:rPr>
        <w:t xml:space="preserve"> Parish Council cannot accept liability for any loss of or damage to property brought into or left in </w:t>
      </w:r>
      <w:r w:rsidR="008230E7">
        <w:rPr>
          <w:rFonts w:ascii="Verdana" w:hAnsi="Verdana"/>
        </w:rPr>
        <w:t xml:space="preserve">the </w:t>
      </w:r>
      <w:r w:rsidR="00F225CB">
        <w:rPr>
          <w:rFonts w:ascii="Verdana" w:hAnsi="Verdana"/>
        </w:rPr>
        <w:t>Parish</w:t>
      </w:r>
      <w:r w:rsidR="009028BA">
        <w:rPr>
          <w:rFonts w:ascii="Verdana" w:hAnsi="Verdana"/>
        </w:rPr>
        <w:t xml:space="preserve"> Hall in connection with any hiring.  The Council also reserves the right to cancel any letting in the event of the room being required for public meetings convened by the Parish Council, or in the opinion of the Council, the premises are required for any other purpose in the interests of the Council.</w:t>
      </w:r>
    </w:p>
    <w:p w14:paraId="1E78946C" w14:textId="77777777" w:rsidR="009028BA" w:rsidRDefault="009028BA" w:rsidP="009028BA">
      <w:pPr>
        <w:rPr>
          <w:rFonts w:ascii="Verdana" w:hAnsi="Verdana"/>
        </w:rPr>
      </w:pPr>
      <w:r>
        <w:rPr>
          <w:rFonts w:ascii="Verdana" w:hAnsi="Verdana"/>
        </w:rPr>
        <w:t>The hirer is responsible for health and safety of the group they represent/their guests.  The hirer is deemed to be, for the duration of the period during which they hire, the nominated person responsible for pursuing the Cornwall Council licensing objectives in particular</w:t>
      </w:r>
    </w:p>
    <w:p w14:paraId="12E2A298" w14:textId="77777777" w:rsidR="009028BA" w:rsidRDefault="009028BA" w:rsidP="009028BA">
      <w:pPr>
        <w:numPr>
          <w:ilvl w:val="0"/>
          <w:numId w:val="4"/>
        </w:numPr>
        <w:spacing w:after="0" w:line="240" w:lineRule="auto"/>
        <w:rPr>
          <w:rFonts w:ascii="Verdana" w:hAnsi="Verdana"/>
        </w:rPr>
      </w:pPr>
      <w:r>
        <w:rPr>
          <w:rFonts w:ascii="Verdana" w:hAnsi="Verdana"/>
        </w:rPr>
        <w:t>The prevention of crime, disorder and public nuisance</w:t>
      </w:r>
    </w:p>
    <w:p w14:paraId="1B844CE8" w14:textId="77777777" w:rsidR="009028BA" w:rsidRDefault="009028BA" w:rsidP="009028BA">
      <w:pPr>
        <w:numPr>
          <w:ilvl w:val="0"/>
          <w:numId w:val="4"/>
        </w:numPr>
        <w:spacing w:after="0" w:line="240" w:lineRule="auto"/>
        <w:rPr>
          <w:rFonts w:ascii="Verdana" w:hAnsi="Verdana"/>
        </w:rPr>
      </w:pPr>
      <w:r>
        <w:rPr>
          <w:rFonts w:ascii="Verdana" w:hAnsi="Verdana"/>
        </w:rPr>
        <w:t xml:space="preserve">Ensuring public safety - particularly that of children attending a function.  Although organisers of private children’s parties do not need to have a Child Protection Policy, all voluntary and community groups providing services or activities for children, young people or vulnerable adults must have a </w:t>
      </w:r>
      <w:r>
        <w:rPr>
          <w:rFonts w:ascii="Verdana" w:hAnsi="Verdana"/>
          <w:b/>
          <w:bCs/>
        </w:rPr>
        <w:t>safeguarding policy</w:t>
      </w:r>
      <w:r>
        <w:rPr>
          <w:rFonts w:ascii="Verdana" w:hAnsi="Verdana"/>
        </w:rPr>
        <w:t xml:space="preserve"> in place.  This is also a recommendation for voluntary organisations who are organising a one-off event.</w:t>
      </w:r>
    </w:p>
    <w:p w14:paraId="01757202" w14:textId="77777777" w:rsidR="009028BA" w:rsidRDefault="009028BA" w:rsidP="009028BA">
      <w:pPr>
        <w:rPr>
          <w:rFonts w:ascii="Verdana" w:hAnsi="Verdana"/>
        </w:rPr>
      </w:pPr>
    </w:p>
    <w:p w14:paraId="5E81F306" w14:textId="57A66B5A" w:rsidR="009028BA" w:rsidRDefault="009028BA" w:rsidP="009028BA">
      <w:pPr>
        <w:rPr>
          <w:rFonts w:ascii="Verdana" w:hAnsi="Verdana"/>
        </w:rPr>
      </w:pPr>
      <w:r>
        <w:rPr>
          <w:rFonts w:ascii="Verdana" w:hAnsi="Verdana"/>
          <w:b/>
          <w:bCs/>
        </w:rPr>
        <w:t>Insurance:</w:t>
      </w:r>
      <w:r>
        <w:rPr>
          <w:rFonts w:ascii="Verdana" w:hAnsi="Verdana"/>
        </w:rPr>
        <w:t xml:space="preserve"> Commercial enterprises and organised groups must provide evidence of adequate insurance.  Individual hirers may, at the discretion of </w:t>
      </w:r>
      <w:r w:rsidR="00E73269">
        <w:rPr>
          <w:rFonts w:ascii="Verdana" w:hAnsi="Verdana"/>
        </w:rPr>
        <w:t>Carlyon</w:t>
      </w:r>
      <w:r>
        <w:rPr>
          <w:rFonts w:ascii="Verdana" w:hAnsi="Verdana"/>
        </w:rPr>
        <w:t xml:space="preserve"> Parish Council, be covered by Council’s insurance.</w:t>
      </w:r>
    </w:p>
    <w:p w14:paraId="671347BA" w14:textId="77777777" w:rsidR="00F225CB" w:rsidRDefault="00F225CB" w:rsidP="009028BA">
      <w:pPr>
        <w:rPr>
          <w:rFonts w:ascii="Verdana" w:hAnsi="Verdana"/>
        </w:rPr>
      </w:pPr>
    </w:p>
    <w:p w14:paraId="00FDBF94" w14:textId="4EC359F9" w:rsidR="009028BA" w:rsidRDefault="008E1B08" w:rsidP="009028BA">
      <w:pPr>
        <w:rPr>
          <w:rFonts w:ascii="Verdana" w:hAnsi="Verdana"/>
        </w:rPr>
      </w:pPr>
      <w:r>
        <w:rPr>
          <w:rFonts w:ascii="Verdana" w:hAnsi="Verdana"/>
          <w:b/>
          <w:bCs/>
        </w:rPr>
        <w:t>Availability</w:t>
      </w:r>
      <w:r w:rsidR="009028BA">
        <w:rPr>
          <w:rFonts w:ascii="Verdana" w:hAnsi="Verdana"/>
          <w:b/>
          <w:bCs/>
        </w:rPr>
        <w:t>:</w:t>
      </w:r>
      <w:r w:rsidR="009028BA">
        <w:rPr>
          <w:rFonts w:ascii="Verdana" w:hAnsi="Verdana"/>
        </w:rPr>
        <w:t xml:space="preserve"> The </w:t>
      </w:r>
      <w:r w:rsidR="00F225CB">
        <w:rPr>
          <w:rFonts w:ascii="Verdana" w:hAnsi="Verdana"/>
        </w:rPr>
        <w:t>parish hall</w:t>
      </w:r>
      <w:r w:rsidR="009028BA">
        <w:rPr>
          <w:rFonts w:ascii="Verdana" w:hAnsi="Verdana"/>
        </w:rPr>
        <w:t xml:space="preserve"> </w:t>
      </w:r>
      <w:r w:rsidR="00E73269">
        <w:rPr>
          <w:rFonts w:ascii="Verdana" w:hAnsi="Verdana"/>
        </w:rPr>
        <w:t>is</w:t>
      </w:r>
      <w:r w:rsidR="009028BA">
        <w:rPr>
          <w:rFonts w:ascii="Verdana" w:hAnsi="Verdana"/>
        </w:rPr>
        <w:t xml:space="preserve"> available for hire between </w:t>
      </w:r>
      <w:r w:rsidR="008464C5" w:rsidRPr="008464C5">
        <w:rPr>
          <w:rFonts w:ascii="Verdana" w:hAnsi="Verdana"/>
        </w:rPr>
        <w:t>0800 and 2230 hours.</w:t>
      </w:r>
    </w:p>
    <w:p w14:paraId="284A320A" w14:textId="77777777" w:rsidR="00F225CB" w:rsidRPr="008464C5" w:rsidRDefault="00F225CB" w:rsidP="009028BA">
      <w:pPr>
        <w:rPr>
          <w:rFonts w:ascii="Verdana" w:hAnsi="Verdana"/>
        </w:rPr>
      </w:pPr>
    </w:p>
    <w:p w14:paraId="21A5139F" w14:textId="14C397F2" w:rsidR="009028BA" w:rsidRDefault="009028BA" w:rsidP="009028BA">
      <w:pPr>
        <w:rPr>
          <w:rFonts w:ascii="Verdana" w:hAnsi="Verdana"/>
          <w:b/>
          <w:bCs/>
        </w:rPr>
      </w:pPr>
      <w:r>
        <w:rPr>
          <w:rFonts w:ascii="Verdana" w:hAnsi="Verdana"/>
          <w:b/>
          <w:bCs/>
        </w:rPr>
        <w:t>Public nuisance:</w:t>
      </w:r>
      <w:r>
        <w:rPr>
          <w:rFonts w:ascii="Verdana" w:hAnsi="Verdana"/>
        </w:rPr>
        <w:t xml:space="preserve">  Hirers must give due consideration to residents living </w:t>
      </w:r>
      <w:proofErr w:type="gramStart"/>
      <w:r>
        <w:rPr>
          <w:rFonts w:ascii="Verdana" w:hAnsi="Verdana"/>
        </w:rPr>
        <w:t>in close proximity to</w:t>
      </w:r>
      <w:proofErr w:type="gramEnd"/>
      <w:r>
        <w:rPr>
          <w:rFonts w:ascii="Verdana" w:hAnsi="Verdana"/>
        </w:rPr>
        <w:t xml:space="preserve"> the hall and excessive noise must be avoided. </w:t>
      </w:r>
      <w:r>
        <w:rPr>
          <w:rFonts w:ascii="Verdana" w:hAnsi="Verdana"/>
          <w:b/>
          <w:bCs/>
        </w:rPr>
        <w:t>Failure to adhere to this requirement may mean that the hirer will forfeit the right to hire the hall in the future.</w:t>
      </w:r>
    </w:p>
    <w:p w14:paraId="470A1263" w14:textId="77777777" w:rsidR="00F225CB" w:rsidRDefault="00F225CB" w:rsidP="009028BA">
      <w:pPr>
        <w:rPr>
          <w:rFonts w:ascii="Verdana" w:hAnsi="Verdana"/>
        </w:rPr>
      </w:pPr>
    </w:p>
    <w:p w14:paraId="5E4F1A8F" w14:textId="0091B2FD" w:rsidR="009028BA" w:rsidRDefault="009028BA" w:rsidP="009028BA">
      <w:pPr>
        <w:rPr>
          <w:rFonts w:ascii="Verdana" w:hAnsi="Verdana"/>
        </w:rPr>
      </w:pPr>
      <w:r>
        <w:rPr>
          <w:rFonts w:ascii="Verdana" w:hAnsi="Verdana"/>
          <w:b/>
          <w:bCs/>
        </w:rPr>
        <w:t>Car parking:</w:t>
      </w:r>
      <w:r>
        <w:rPr>
          <w:rFonts w:ascii="Verdana" w:hAnsi="Verdana"/>
        </w:rPr>
        <w:t xml:space="preserve">  </w:t>
      </w:r>
      <w:r w:rsidR="00F9613F">
        <w:rPr>
          <w:rFonts w:ascii="Verdana" w:hAnsi="Verdana"/>
        </w:rPr>
        <w:t>There is very limited parking in the village</w:t>
      </w:r>
      <w:r w:rsidR="00FA2E02">
        <w:rPr>
          <w:rFonts w:ascii="Verdana" w:hAnsi="Verdana"/>
        </w:rPr>
        <w:t xml:space="preserve">, therefore </w:t>
      </w:r>
      <w:r w:rsidR="00F9613F">
        <w:rPr>
          <w:rFonts w:ascii="Verdana" w:hAnsi="Verdana"/>
        </w:rPr>
        <w:t xml:space="preserve">all vehicles should be parked in the </w:t>
      </w:r>
      <w:r w:rsidR="001F28C8">
        <w:rPr>
          <w:rFonts w:ascii="Verdana" w:hAnsi="Verdana"/>
        </w:rPr>
        <w:t>marked</w:t>
      </w:r>
      <w:r w:rsidR="00F9613F">
        <w:rPr>
          <w:rFonts w:ascii="Verdana" w:hAnsi="Verdana"/>
        </w:rPr>
        <w:t xml:space="preserve"> area </w:t>
      </w:r>
      <w:r w:rsidR="00E755A3">
        <w:rPr>
          <w:rFonts w:ascii="Verdana" w:hAnsi="Verdana"/>
        </w:rPr>
        <w:t>o</w:t>
      </w:r>
      <w:r w:rsidR="00F9613F">
        <w:rPr>
          <w:rFonts w:ascii="Verdana" w:hAnsi="Verdana"/>
        </w:rPr>
        <w:t xml:space="preserve">n Jubilee Playing Field.  </w:t>
      </w:r>
      <w:r w:rsidR="00087172">
        <w:rPr>
          <w:rFonts w:ascii="Verdana" w:hAnsi="Verdana"/>
        </w:rPr>
        <w:t xml:space="preserve">It is the hirer’s responsibility to ensure that all participants are aware of this arrangement.  The </w:t>
      </w:r>
      <w:r w:rsidR="00087172">
        <w:rPr>
          <w:rFonts w:ascii="Verdana" w:hAnsi="Verdana"/>
        </w:rPr>
        <w:lastRenderedPageBreak/>
        <w:t>hirer is also responsible for ensuring that the gate is open</w:t>
      </w:r>
      <w:r w:rsidR="00FA2E02">
        <w:rPr>
          <w:rFonts w:ascii="Verdana" w:hAnsi="Verdana"/>
        </w:rPr>
        <w:t xml:space="preserve"> to facilitate parking and is closed when the </w:t>
      </w:r>
      <w:r w:rsidR="00E755A3">
        <w:rPr>
          <w:rFonts w:ascii="Verdana" w:hAnsi="Verdana"/>
        </w:rPr>
        <w:t>last vehicle leaves.</w:t>
      </w:r>
    </w:p>
    <w:p w14:paraId="60D76116" w14:textId="77777777" w:rsidR="009028BA" w:rsidRDefault="009028BA" w:rsidP="009028BA">
      <w:pPr>
        <w:rPr>
          <w:rFonts w:ascii="Verdana" w:hAnsi="Verdana"/>
        </w:rPr>
      </w:pPr>
    </w:p>
    <w:p w14:paraId="41B462D5" w14:textId="77777777" w:rsidR="009028BA" w:rsidRDefault="009028BA" w:rsidP="009028BA">
      <w:pPr>
        <w:rPr>
          <w:rFonts w:ascii="Verdana" w:hAnsi="Verdana"/>
          <w:b/>
          <w:bCs/>
        </w:rPr>
      </w:pPr>
      <w:r>
        <w:rPr>
          <w:rFonts w:ascii="Verdana" w:hAnsi="Verdana"/>
          <w:b/>
          <w:bCs/>
        </w:rPr>
        <w:t>Safety:</w:t>
      </w:r>
    </w:p>
    <w:p w14:paraId="4040570D" w14:textId="0C4272AD" w:rsidR="009028BA" w:rsidRDefault="009028BA" w:rsidP="009028BA">
      <w:pPr>
        <w:rPr>
          <w:rFonts w:ascii="Verdana" w:hAnsi="Verdana"/>
        </w:rPr>
      </w:pPr>
      <w:r>
        <w:rPr>
          <w:rFonts w:ascii="Verdana" w:hAnsi="Verdana"/>
        </w:rPr>
        <w:t xml:space="preserve">Emergencies:  </w:t>
      </w:r>
      <w:r w:rsidR="00E755A3">
        <w:rPr>
          <w:rFonts w:ascii="Verdana" w:hAnsi="Verdana"/>
        </w:rPr>
        <w:t xml:space="preserve">There is no telephone </w:t>
      </w:r>
      <w:r w:rsidR="002C1ED6">
        <w:rPr>
          <w:rFonts w:ascii="Verdana" w:hAnsi="Verdana"/>
        </w:rPr>
        <w:t xml:space="preserve">in the Community </w:t>
      </w:r>
      <w:r w:rsidR="008109DF">
        <w:rPr>
          <w:rFonts w:ascii="Verdana" w:hAnsi="Verdana"/>
        </w:rPr>
        <w:t>Hal</w:t>
      </w:r>
      <w:r w:rsidR="00AC3286">
        <w:rPr>
          <w:rFonts w:ascii="Verdana" w:hAnsi="Verdana"/>
        </w:rPr>
        <w:t>l</w:t>
      </w:r>
      <w:r w:rsidR="002C1ED6">
        <w:rPr>
          <w:rFonts w:ascii="Verdana" w:hAnsi="Verdana"/>
        </w:rPr>
        <w:t>.  Hirers should therefore have access to a mobile phone.</w:t>
      </w:r>
    </w:p>
    <w:p w14:paraId="7F58671C" w14:textId="77777777" w:rsidR="009028BA" w:rsidRDefault="009028BA" w:rsidP="009028BA">
      <w:pPr>
        <w:rPr>
          <w:rFonts w:ascii="Verdana" w:hAnsi="Verdana"/>
        </w:rPr>
      </w:pPr>
    </w:p>
    <w:p w14:paraId="157CB198" w14:textId="2A1D6FF0" w:rsidR="009028BA" w:rsidRPr="008E1B08" w:rsidRDefault="009028BA" w:rsidP="009028BA">
      <w:pPr>
        <w:rPr>
          <w:rFonts w:ascii="Verdana" w:hAnsi="Verdana"/>
          <w:color w:val="FF0000"/>
        </w:rPr>
      </w:pPr>
      <w:r>
        <w:rPr>
          <w:rFonts w:ascii="Verdana" w:hAnsi="Verdana"/>
        </w:rPr>
        <w:t xml:space="preserve">Fire:  Fire extinguishers </w:t>
      </w:r>
      <w:proofErr w:type="gramStart"/>
      <w:r>
        <w:rPr>
          <w:rFonts w:ascii="Verdana" w:hAnsi="Verdana"/>
        </w:rPr>
        <w:t xml:space="preserve">are </w:t>
      </w:r>
      <w:r w:rsidRPr="00201D8A">
        <w:rPr>
          <w:rFonts w:ascii="Verdana" w:hAnsi="Verdana"/>
        </w:rPr>
        <w:t xml:space="preserve">located </w:t>
      </w:r>
      <w:r w:rsidR="00201D8A" w:rsidRPr="00201D8A">
        <w:rPr>
          <w:rFonts w:ascii="Verdana" w:hAnsi="Verdana"/>
        </w:rPr>
        <w:t>in</w:t>
      </w:r>
      <w:proofErr w:type="gramEnd"/>
      <w:r w:rsidR="00201D8A" w:rsidRPr="00201D8A">
        <w:rPr>
          <w:rFonts w:ascii="Verdana" w:hAnsi="Verdana"/>
        </w:rPr>
        <w:t xml:space="preserve"> the hall and in the kitchen.</w:t>
      </w:r>
    </w:p>
    <w:p w14:paraId="3B699EEB" w14:textId="67221E6F" w:rsidR="009028BA" w:rsidRDefault="009028BA" w:rsidP="009028BA">
      <w:pPr>
        <w:rPr>
          <w:rFonts w:ascii="Verdana" w:hAnsi="Verdana"/>
        </w:rPr>
      </w:pPr>
      <w:r>
        <w:rPr>
          <w:rFonts w:ascii="Verdana" w:hAnsi="Verdana"/>
        </w:rPr>
        <w:t xml:space="preserve">Minor accidents:  In case of minor accidents, there is a first aid box in the kitchen.  All accidents must be recorded in the </w:t>
      </w:r>
      <w:proofErr w:type="gramStart"/>
      <w:r>
        <w:rPr>
          <w:rFonts w:ascii="Verdana" w:hAnsi="Verdana"/>
        </w:rPr>
        <w:t>log book</w:t>
      </w:r>
      <w:proofErr w:type="gramEnd"/>
      <w:r>
        <w:rPr>
          <w:rFonts w:ascii="Verdana" w:hAnsi="Verdana"/>
        </w:rPr>
        <w:t xml:space="preserve"> provided.  If any items are removed from the first aid kit, the hirer is to inform the parish clerk.</w:t>
      </w:r>
      <w:r w:rsidR="00CD220C">
        <w:rPr>
          <w:rFonts w:ascii="Verdana" w:hAnsi="Verdana"/>
        </w:rPr>
        <w:t xml:space="preserve">  A Public Access Defibrillator </w:t>
      </w:r>
      <w:proofErr w:type="gramStart"/>
      <w:r w:rsidR="00CD220C">
        <w:rPr>
          <w:rFonts w:ascii="Verdana" w:hAnsi="Verdana"/>
        </w:rPr>
        <w:t>is located in</w:t>
      </w:r>
      <w:proofErr w:type="gramEnd"/>
      <w:r w:rsidR="00CD220C">
        <w:rPr>
          <w:rFonts w:ascii="Verdana" w:hAnsi="Verdana"/>
        </w:rPr>
        <w:t xml:space="preserve"> the former telephone box </w:t>
      </w:r>
      <w:r w:rsidR="00F82081">
        <w:rPr>
          <w:rFonts w:ascii="Verdana" w:hAnsi="Verdana"/>
        </w:rPr>
        <w:t>adjacent to Jubilee Playing Fields.</w:t>
      </w:r>
    </w:p>
    <w:p w14:paraId="5E026DEB" w14:textId="77777777" w:rsidR="009028BA" w:rsidRDefault="009028BA" w:rsidP="009028BA">
      <w:pPr>
        <w:rPr>
          <w:rFonts w:ascii="Verdana" w:hAnsi="Verdana"/>
        </w:rPr>
      </w:pPr>
    </w:p>
    <w:p w14:paraId="0CF5B9D5" w14:textId="4DC961C4" w:rsidR="009028BA" w:rsidRPr="00CC675E" w:rsidRDefault="009028BA" w:rsidP="009028BA">
      <w:pPr>
        <w:rPr>
          <w:rFonts w:ascii="Verdana" w:hAnsi="Verdana"/>
          <w:b/>
          <w:bCs/>
        </w:rPr>
      </w:pPr>
      <w:r>
        <w:rPr>
          <w:rFonts w:ascii="Verdana" w:hAnsi="Verdana"/>
          <w:b/>
          <w:bCs/>
        </w:rPr>
        <w:t xml:space="preserve">General: </w:t>
      </w:r>
      <w:r>
        <w:rPr>
          <w:rFonts w:ascii="Verdana" w:hAnsi="Verdana"/>
        </w:rPr>
        <w:t xml:space="preserve">The hall, kitchen and toilets are to be left clean and tidy, with furniture put back where it was found.  Chairs should be stacked no more than 6 high.  Cleaning equipment </w:t>
      </w:r>
      <w:proofErr w:type="gramStart"/>
      <w:r>
        <w:rPr>
          <w:rFonts w:ascii="Verdana" w:hAnsi="Verdana"/>
        </w:rPr>
        <w:t>is located in</w:t>
      </w:r>
      <w:proofErr w:type="gramEnd"/>
      <w:r>
        <w:rPr>
          <w:rFonts w:ascii="Verdana" w:hAnsi="Verdana"/>
        </w:rPr>
        <w:t xml:space="preserve"> the kitchen.  All dirty crockery is to be washed and put away</w:t>
      </w:r>
      <w:r w:rsidR="00F82081">
        <w:rPr>
          <w:rFonts w:ascii="Verdana" w:hAnsi="Verdana"/>
        </w:rPr>
        <w:t>.</w:t>
      </w:r>
      <w:r w:rsidR="00CC675E">
        <w:rPr>
          <w:rFonts w:ascii="Verdana" w:hAnsi="Verdana"/>
        </w:rPr>
        <w:t xml:space="preserve"> </w:t>
      </w:r>
      <w:r w:rsidR="00CC675E">
        <w:rPr>
          <w:rFonts w:ascii="Verdana" w:hAnsi="Verdana"/>
          <w:b/>
          <w:bCs/>
        </w:rPr>
        <w:t>Please take your waste home with you.</w:t>
      </w:r>
    </w:p>
    <w:p w14:paraId="49E6E683" w14:textId="77777777" w:rsidR="009028BA" w:rsidRDefault="009028BA" w:rsidP="009028BA">
      <w:pPr>
        <w:rPr>
          <w:rFonts w:ascii="Verdana" w:hAnsi="Verdana"/>
        </w:rPr>
      </w:pPr>
      <w:r>
        <w:rPr>
          <w:rFonts w:ascii="Verdana" w:hAnsi="Verdana"/>
        </w:rPr>
        <w:t>No sticky tape, drawing pins or blue tack should be used on walls, windows or doors unless prior permission has been granted by the Council</w:t>
      </w:r>
    </w:p>
    <w:p w14:paraId="3A260A07" w14:textId="77777777" w:rsidR="009028BA" w:rsidRDefault="009028BA" w:rsidP="009028BA">
      <w:pPr>
        <w:rPr>
          <w:rFonts w:ascii="Verdana" w:hAnsi="Verdana"/>
        </w:rPr>
      </w:pPr>
    </w:p>
    <w:p w14:paraId="605B9199" w14:textId="77777777" w:rsidR="009028BA" w:rsidRDefault="009028BA" w:rsidP="009028BA">
      <w:pPr>
        <w:rPr>
          <w:rFonts w:ascii="Verdana" w:hAnsi="Verdana"/>
          <w:b/>
          <w:bCs/>
        </w:rPr>
      </w:pPr>
      <w:r>
        <w:rPr>
          <w:rFonts w:ascii="Verdana" w:hAnsi="Verdana"/>
          <w:b/>
          <w:bCs/>
        </w:rPr>
        <w:t xml:space="preserve">All damages/breakages are to be reported to the parish </w:t>
      </w:r>
      <w:proofErr w:type="gramStart"/>
      <w:r>
        <w:rPr>
          <w:rFonts w:ascii="Verdana" w:hAnsi="Verdana"/>
          <w:b/>
          <w:bCs/>
        </w:rPr>
        <w:t>clerk</w:t>
      </w:r>
      <w:proofErr w:type="gramEnd"/>
      <w:r>
        <w:rPr>
          <w:rFonts w:ascii="Verdana" w:hAnsi="Verdana"/>
          <w:b/>
          <w:bCs/>
        </w:rPr>
        <w:t xml:space="preserve"> and the hirer shall make good or pay for all damages (including accidental damage) to the premises or fixtures, fittings or contents and for loss of contents which occurs during their hiring.</w:t>
      </w:r>
    </w:p>
    <w:p w14:paraId="33ED795E" w14:textId="77777777" w:rsidR="009028BA" w:rsidRDefault="009028BA" w:rsidP="009028BA">
      <w:pPr>
        <w:rPr>
          <w:rFonts w:ascii="Verdana" w:hAnsi="Verdana"/>
        </w:rPr>
      </w:pPr>
    </w:p>
    <w:p w14:paraId="3855DC5F" w14:textId="77777777" w:rsidR="009028BA" w:rsidRDefault="009028BA" w:rsidP="009028BA">
      <w:pPr>
        <w:rPr>
          <w:rFonts w:ascii="Verdana" w:hAnsi="Verdana"/>
        </w:rPr>
      </w:pPr>
    </w:p>
    <w:p w14:paraId="50F3FE74" w14:textId="77777777" w:rsidR="009028BA" w:rsidRDefault="009028BA" w:rsidP="009028BA">
      <w:pPr>
        <w:rPr>
          <w:rFonts w:ascii="Verdana" w:hAnsi="Verdana"/>
          <w:b/>
          <w:bCs/>
        </w:rPr>
      </w:pPr>
      <w:r>
        <w:rPr>
          <w:rFonts w:ascii="Verdana" w:hAnsi="Verdana"/>
          <w:b/>
          <w:bCs/>
        </w:rPr>
        <w:t>Charges</w:t>
      </w:r>
    </w:p>
    <w:p w14:paraId="4CECF2B5" w14:textId="569F118C" w:rsidR="00320088" w:rsidRPr="00320088" w:rsidRDefault="00320088" w:rsidP="00320088">
      <w:pPr>
        <w:pStyle w:val="NoSpacing"/>
        <w:rPr>
          <w:rFonts w:ascii="Verdana" w:hAnsi="Verdana"/>
        </w:rPr>
      </w:pPr>
      <w:r w:rsidRPr="00320088">
        <w:rPr>
          <w:rFonts w:ascii="Verdana" w:hAnsi="Verdana"/>
        </w:rPr>
        <w:t>£</w:t>
      </w:r>
      <w:r>
        <w:rPr>
          <w:rFonts w:ascii="Verdana" w:hAnsi="Verdana"/>
        </w:rPr>
        <w:t>10.00</w:t>
      </w:r>
      <w:r w:rsidRPr="00320088">
        <w:rPr>
          <w:rFonts w:ascii="Verdana" w:hAnsi="Verdana"/>
        </w:rPr>
        <w:t xml:space="preserve"> per hour</w:t>
      </w:r>
      <w:r w:rsidR="002C5BD0">
        <w:rPr>
          <w:rFonts w:ascii="Verdana" w:hAnsi="Verdana"/>
        </w:rPr>
        <w:t xml:space="preserve">.  There is a </w:t>
      </w:r>
      <w:r w:rsidRPr="00320088">
        <w:rPr>
          <w:rFonts w:ascii="Verdana" w:hAnsi="Verdana"/>
        </w:rPr>
        <w:t xml:space="preserve">10% discount for block bookings (3 months) or for residents of the parish (not combinable).  </w:t>
      </w:r>
    </w:p>
    <w:p w14:paraId="3927F607" w14:textId="77777777" w:rsidR="00320088" w:rsidRPr="00320088" w:rsidRDefault="00320088" w:rsidP="00320088">
      <w:pPr>
        <w:pStyle w:val="NoSpacing"/>
        <w:rPr>
          <w:rFonts w:ascii="Verdana" w:hAnsi="Verdana"/>
        </w:rPr>
      </w:pPr>
    </w:p>
    <w:p w14:paraId="4D163013" w14:textId="77777777" w:rsidR="00320088" w:rsidRPr="00320088" w:rsidRDefault="00320088" w:rsidP="00320088">
      <w:pPr>
        <w:pStyle w:val="NoSpacing"/>
        <w:rPr>
          <w:rFonts w:ascii="Verdana" w:hAnsi="Verdana"/>
        </w:rPr>
      </w:pPr>
      <w:r w:rsidRPr="00320088">
        <w:rPr>
          <w:rFonts w:ascii="Verdana" w:hAnsi="Verdana"/>
        </w:rPr>
        <w:t>Charges will be reviewed annually.</w:t>
      </w:r>
    </w:p>
    <w:p w14:paraId="673F3852" w14:textId="77777777" w:rsidR="00320088" w:rsidRPr="00320088" w:rsidRDefault="00320088" w:rsidP="00320088">
      <w:pPr>
        <w:pStyle w:val="NoSpacing"/>
        <w:rPr>
          <w:rFonts w:ascii="Verdana" w:hAnsi="Verdana"/>
        </w:rPr>
      </w:pPr>
    </w:p>
    <w:p w14:paraId="7F607F72" w14:textId="77777777" w:rsidR="00320088" w:rsidRPr="00320088" w:rsidRDefault="00320088" w:rsidP="00320088">
      <w:pPr>
        <w:pStyle w:val="NoSpacing"/>
        <w:rPr>
          <w:rFonts w:ascii="Verdana" w:hAnsi="Verdana"/>
        </w:rPr>
      </w:pPr>
      <w:r w:rsidRPr="00320088">
        <w:rPr>
          <w:rFonts w:ascii="Verdana" w:hAnsi="Verdana"/>
        </w:rPr>
        <w:t>I hereby agree to the conditions of use stated above and will make payment prior to use if requested.</w:t>
      </w:r>
    </w:p>
    <w:p w14:paraId="34063A91" w14:textId="77777777" w:rsidR="00320088" w:rsidRPr="00320088" w:rsidRDefault="00320088" w:rsidP="00320088">
      <w:pPr>
        <w:pStyle w:val="NoSpacing"/>
        <w:rPr>
          <w:rFonts w:ascii="Verdana" w:hAnsi="Verdana"/>
        </w:rPr>
      </w:pPr>
    </w:p>
    <w:p w14:paraId="6E0193C8" w14:textId="77777777" w:rsidR="00320088" w:rsidRPr="00320088" w:rsidRDefault="00320088" w:rsidP="00320088">
      <w:pPr>
        <w:pStyle w:val="NoSpacing"/>
        <w:rPr>
          <w:rFonts w:ascii="Verdana" w:hAnsi="Verdana"/>
        </w:rPr>
      </w:pPr>
    </w:p>
    <w:p w14:paraId="4D8F47F5" w14:textId="77777777" w:rsidR="00320088" w:rsidRPr="00320088" w:rsidRDefault="00320088" w:rsidP="00320088">
      <w:pPr>
        <w:pStyle w:val="NoSpacing"/>
        <w:rPr>
          <w:rFonts w:ascii="Verdana" w:hAnsi="Verdana"/>
        </w:rPr>
      </w:pPr>
      <w:r w:rsidRPr="00320088">
        <w:rPr>
          <w:rFonts w:ascii="Verdana" w:hAnsi="Verdana"/>
        </w:rPr>
        <w:t>Signature …………………………………………………………</w:t>
      </w:r>
    </w:p>
    <w:p w14:paraId="0CC855DA" w14:textId="77777777" w:rsidR="00320088" w:rsidRPr="00320088" w:rsidRDefault="00320088" w:rsidP="00320088">
      <w:pPr>
        <w:pStyle w:val="NoSpacing"/>
        <w:rPr>
          <w:rFonts w:ascii="Verdana" w:hAnsi="Verdana"/>
        </w:rPr>
      </w:pPr>
    </w:p>
    <w:p w14:paraId="7410B0FC" w14:textId="7C92497C" w:rsidR="009028BA" w:rsidRPr="00320088" w:rsidRDefault="00320088" w:rsidP="00320088">
      <w:pPr>
        <w:pStyle w:val="NoSpacing"/>
        <w:rPr>
          <w:rFonts w:ascii="Verdana" w:hAnsi="Verdana"/>
          <w:b/>
          <w:bCs/>
          <w:color w:val="FF0000"/>
        </w:rPr>
      </w:pPr>
      <w:r w:rsidRPr="00320088">
        <w:rPr>
          <w:rFonts w:ascii="Verdana" w:hAnsi="Verdana"/>
        </w:rPr>
        <w:t>Date ……………………………………………………………</w:t>
      </w:r>
      <w:proofErr w:type="gramStart"/>
      <w:r w:rsidRPr="00320088">
        <w:rPr>
          <w:rFonts w:ascii="Verdana" w:hAnsi="Verdana"/>
        </w:rPr>
        <w:t>…..</w:t>
      </w:r>
      <w:proofErr w:type="gramEnd"/>
    </w:p>
    <w:p w14:paraId="0AB23A3B" w14:textId="4CEF698F" w:rsidR="001965BD" w:rsidRPr="003B0E4A" w:rsidRDefault="001965BD" w:rsidP="003B0E4A">
      <w:pPr>
        <w:rPr>
          <w:rFonts w:ascii="Verdana" w:hAnsi="Verdana"/>
        </w:rPr>
      </w:pPr>
    </w:p>
    <w:sectPr w:rsidR="001965BD" w:rsidRPr="003B0E4A" w:rsidSect="00D0470E">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C06B0" w14:textId="77777777" w:rsidR="009C7ED3" w:rsidRDefault="009C7ED3" w:rsidP="00D0470E">
      <w:pPr>
        <w:spacing w:after="0" w:line="240" w:lineRule="auto"/>
      </w:pPr>
      <w:r>
        <w:separator/>
      </w:r>
    </w:p>
  </w:endnote>
  <w:endnote w:type="continuationSeparator" w:id="0">
    <w:p w14:paraId="4DB87353" w14:textId="77777777" w:rsidR="009C7ED3" w:rsidRDefault="009C7ED3" w:rsidP="00D04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CF035" w14:textId="77777777" w:rsidR="009C7ED3" w:rsidRDefault="009C7ED3" w:rsidP="00D0470E">
      <w:pPr>
        <w:spacing w:after="0" w:line="240" w:lineRule="auto"/>
      </w:pPr>
      <w:r>
        <w:separator/>
      </w:r>
    </w:p>
  </w:footnote>
  <w:footnote w:type="continuationSeparator" w:id="0">
    <w:p w14:paraId="46D62B7F" w14:textId="77777777" w:rsidR="009C7ED3" w:rsidRDefault="009C7ED3" w:rsidP="00D04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91512" w14:textId="74BF77E7" w:rsidR="00D0470E" w:rsidRDefault="00D0470E">
    <w:pPr>
      <w:pStyle w:val="Header"/>
    </w:pPr>
  </w:p>
  <w:p w14:paraId="44EC29D3" w14:textId="77777777" w:rsidR="00D0470E" w:rsidRDefault="00D04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thinThickLargeGap" w:sz="24" w:space="0" w:color="auto"/>
        <w:left w:val="thinThickLargeGap" w:sz="24" w:space="0" w:color="auto"/>
        <w:bottom w:val="thickThinLargeGap" w:sz="24" w:space="0" w:color="auto"/>
        <w:right w:val="thickThinLargeGap" w:sz="24" w:space="0" w:color="auto"/>
      </w:tblBorders>
      <w:tblLook w:val="04A0" w:firstRow="1" w:lastRow="0" w:firstColumn="1" w:lastColumn="0" w:noHBand="0" w:noVBand="1"/>
    </w:tblPr>
    <w:tblGrid>
      <w:gridCol w:w="2546"/>
      <w:gridCol w:w="6374"/>
    </w:tblGrid>
    <w:tr w:rsidR="00D0470E" w14:paraId="412C2F6F" w14:textId="77777777" w:rsidTr="00FE30E1">
      <w:tc>
        <w:tcPr>
          <w:tcW w:w="2802" w:type="dxa"/>
        </w:tcPr>
        <w:p w14:paraId="48B5C984" w14:textId="77777777" w:rsidR="00D0470E" w:rsidRDefault="00D0470E" w:rsidP="00D0470E">
          <w:pPr>
            <w:pStyle w:val="Header"/>
            <w:jc w:val="center"/>
            <w:rPr>
              <w:rFonts w:ascii="Verdana" w:hAnsi="Verdana"/>
              <w:b/>
              <w:bCs/>
              <w:sz w:val="40"/>
              <w:szCs w:val="40"/>
            </w:rPr>
          </w:pPr>
          <w:bookmarkStart w:id="0" w:name="_Hlk123829144"/>
          <w:r w:rsidRPr="00F86340">
            <w:rPr>
              <w:noProof/>
            </w:rPr>
            <w:drawing>
              <wp:inline distT="0" distB="0" distL="0" distR="0" wp14:anchorId="57249801" wp14:editId="5C13FAFF">
                <wp:extent cx="906780" cy="1127760"/>
                <wp:effectExtent l="0" t="0" r="7620" b="0"/>
                <wp:docPr id="1594523464" name="Picture 1594523464" descr="A black and white logo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23464" name="Picture 1594523464" descr="A black and white logo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1127760"/>
                        </a:xfrm>
                        <a:prstGeom prst="rect">
                          <a:avLst/>
                        </a:prstGeom>
                        <a:noFill/>
                        <a:ln>
                          <a:noFill/>
                        </a:ln>
                      </pic:spPr>
                    </pic:pic>
                  </a:graphicData>
                </a:graphic>
              </wp:inline>
            </w:drawing>
          </w:r>
        </w:p>
      </w:tc>
      <w:tc>
        <w:tcPr>
          <w:tcW w:w="7618" w:type="dxa"/>
        </w:tcPr>
        <w:p w14:paraId="0100B495" w14:textId="77777777" w:rsidR="00D0470E" w:rsidRPr="000431D2" w:rsidRDefault="00D0470E" w:rsidP="00D0470E">
          <w:pPr>
            <w:pStyle w:val="Header"/>
            <w:jc w:val="center"/>
            <w:rPr>
              <w:rFonts w:ascii="Century Gothic" w:hAnsi="Century Gothic"/>
              <w:b/>
              <w:bCs/>
              <w:sz w:val="48"/>
              <w:szCs w:val="48"/>
            </w:rPr>
          </w:pPr>
          <w:r w:rsidRPr="000431D2">
            <w:rPr>
              <w:rFonts w:ascii="Century Gothic" w:hAnsi="Century Gothic"/>
              <w:b/>
              <w:bCs/>
              <w:sz w:val="48"/>
              <w:szCs w:val="48"/>
            </w:rPr>
            <w:t>Carlyon Parish Council</w:t>
          </w:r>
        </w:p>
        <w:p w14:paraId="131C73A0" w14:textId="77777777" w:rsidR="00D0470E" w:rsidRPr="00D231AA" w:rsidRDefault="00D0470E" w:rsidP="00D0470E">
          <w:pPr>
            <w:pStyle w:val="Header"/>
            <w:jc w:val="center"/>
            <w:rPr>
              <w:rFonts w:ascii="Century Gothic" w:hAnsi="Century Gothic"/>
              <w:sz w:val="24"/>
              <w:szCs w:val="24"/>
            </w:rPr>
          </w:pPr>
          <w:r w:rsidRPr="00D231AA">
            <w:rPr>
              <w:rFonts w:ascii="Century Gothic" w:hAnsi="Century Gothic"/>
              <w:sz w:val="24"/>
              <w:szCs w:val="24"/>
            </w:rPr>
            <w:t>Trethella Cottage, Ruan Lanihorne, Truro TR2 5NU</w:t>
          </w:r>
        </w:p>
        <w:p w14:paraId="458C7D25" w14:textId="77777777" w:rsidR="00D0470E" w:rsidRPr="00D231AA" w:rsidRDefault="00D0470E" w:rsidP="00D0470E">
          <w:pPr>
            <w:pStyle w:val="Header"/>
            <w:jc w:val="center"/>
            <w:rPr>
              <w:rFonts w:ascii="Century Gothic" w:hAnsi="Century Gothic"/>
              <w:sz w:val="24"/>
              <w:szCs w:val="24"/>
            </w:rPr>
          </w:pPr>
          <w:r w:rsidRPr="00D231AA">
            <w:rPr>
              <w:rFonts w:ascii="Century Gothic" w:hAnsi="Century Gothic"/>
              <w:sz w:val="24"/>
              <w:szCs w:val="24"/>
            </w:rPr>
            <w:t xml:space="preserve">Tel: </w:t>
          </w:r>
          <w:r>
            <w:rPr>
              <w:rFonts w:ascii="Century Gothic" w:hAnsi="Century Gothic"/>
              <w:sz w:val="24"/>
              <w:szCs w:val="24"/>
            </w:rPr>
            <w:t>07983 710385</w:t>
          </w:r>
          <w:r w:rsidRPr="00D231AA">
            <w:rPr>
              <w:rFonts w:ascii="Century Gothic" w:hAnsi="Century Gothic"/>
              <w:sz w:val="24"/>
              <w:szCs w:val="24"/>
            </w:rPr>
            <w:t xml:space="preserve"> Email </w:t>
          </w:r>
          <w:hyperlink r:id="rId2" w:history="1">
            <w:r w:rsidRPr="00D231AA">
              <w:rPr>
                <w:rStyle w:val="Hyperlink"/>
                <w:rFonts w:ascii="Century Gothic" w:hAnsi="Century Gothic"/>
                <w:sz w:val="24"/>
                <w:szCs w:val="24"/>
              </w:rPr>
              <w:t>clerk@carlyon-pc.gov.uk</w:t>
            </w:r>
          </w:hyperlink>
          <w:r w:rsidRPr="00D231AA">
            <w:rPr>
              <w:rFonts w:ascii="Century Gothic" w:hAnsi="Century Gothic"/>
              <w:sz w:val="24"/>
              <w:szCs w:val="24"/>
            </w:rPr>
            <w:t xml:space="preserve"> </w:t>
          </w:r>
        </w:p>
        <w:p w14:paraId="39A9C660" w14:textId="77777777" w:rsidR="00D0470E" w:rsidRPr="000431D2" w:rsidRDefault="00D0470E" w:rsidP="00D0470E">
          <w:pPr>
            <w:pStyle w:val="Header"/>
            <w:jc w:val="center"/>
            <w:rPr>
              <w:rFonts w:ascii="Century Gothic" w:hAnsi="Century Gothic"/>
              <w:b/>
              <w:bCs/>
              <w:sz w:val="28"/>
              <w:szCs w:val="28"/>
            </w:rPr>
          </w:pPr>
          <w:hyperlink r:id="rId3" w:history="1">
            <w:r w:rsidRPr="00D231AA">
              <w:rPr>
                <w:rStyle w:val="Hyperlink"/>
                <w:rFonts w:ascii="Century Gothic" w:hAnsi="Century Gothic"/>
                <w:sz w:val="24"/>
                <w:szCs w:val="24"/>
              </w:rPr>
              <w:t>www.carlyon-pc.gov.uk</w:t>
            </w:r>
          </w:hyperlink>
          <w:r>
            <w:rPr>
              <w:rFonts w:ascii="Century Gothic" w:hAnsi="Century Gothic"/>
              <w:b/>
              <w:bCs/>
              <w:sz w:val="28"/>
              <w:szCs w:val="28"/>
            </w:rPr>
            <w:t xml:space="preserve"> </w:t>
          </w:r>
        </w:p>
      </w:tc>
    </w:tr>
    <w:bookmarkEnd w:id="0"/>
  </w:tbl>
  <w:p w14:paraId="6A3B84D7" w14:textId="77777777" w:rsidR="00D0470E" w:rsidRDefault="00D04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1D1C"/>
    <w:multiLevelType w:val="hybridMultilevel"/>
    <w:tmpl w:val="82D25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B03C1F"/>
    <w:multiLevelType w:val="hybridMultilevel"/>
    <w:tmpl w:val="12D27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E75D7E"/>
    <w:multiLevelType w:val="hybridMultilevel"/>
    <w:tmpl w:val="CCF2D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350E3C"/>
    <w:multiLevelType w:val="hybridMultilevel"/>
    <w:tmpl w:val="6B063518"/>
    <w:lvl w:ilvl="0" w:tplc="C9AED684">
      <w:start w:val="1"/>
      <w:numFmt w:val="bullet"/>
      <w:lvlText w:val=""/>
      <w:lvlJc w:val="left"/>
      <w:pPr>
        <w:tabs>
          <w:tab w:val="num" w:pos="567"/>
        </w:tabs>
        <w:ind w:left="567"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44348872">
    <w:abstractNumId w:val="2"/>
  </w:num>
  <w:num w:numId="2" w16cid:durableId="786899222">
    <w:abstractNumId w:val="1"/>
  </w:num>
  <w:num w:numId="3" w16cid:durableId="453597121">
    <w:abstractNumId w:val="0"/>
  </w:num>
  <w:num w:numId="4" w16cid:durableId="876506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60"/>
    <w:rsid w:val="00087172"/>
    <w:rsid w:val="000A58C8"/>
    <w:rsid w:val="001311EB"/>
    <w:rsid w:val="001917FA"/>
    <w:rsid w:val="001965BD"/>
    <w:rsid w:val="001F28C8"/>
    <w:rsid w:val="00201D8A"/>
    <w:rsid w:val="002076EB"/>
    <w:rsid w:val="002C1ED6"/>
    <w:rsid w:val="002C5BD0"/>
    <w:rsid w:val="00320088"/>
    <w:rsid w:val="003A314D"/>
    <w:rsid w:val="003B0E4A"/>
    <w:rsid w:val="003C75F1"/>
    <w:rsid w:val="003D434A"/>
    <w:rsid w:val="00401FAE"/>
    <w:rsid w:val="0049030E"/>
    <w:rsid w:val="004C31ED"/>
    <w:rsid w:val="00536B0C"/>
    <w:rsid w:val="00550095"/>
    <w:rsid w:val="00595660"/>
    <w:rsid w:val="005E2C2A"/>
    <w:rsid w:val="00626789"/>
    <w:rsid w:val="006525CA"/>
    <w:rsid w:val="0066110E"/>
    <w:rsid w:val="006B1F78"/>
    <w:rsid w:val="007423AD"/>
    <w:rsid w:val="00754231"/>
    <w:rsid w:val="00761E64"/>
    <w:rsid w:val="00764F49"/>
    <w:rsid w:val="00810874"/>
    <w:rsid w:val="008109DF"/>
    <w:rsid w:val="008230E7"/>
    <w:rsid w:val="008464C5"/>
    <w:rsid w:val="00875E86"/>
    <w:rsid w:val="008E1B08"/>
    <w:rsid w:val="009028BA"/>
    <w:rsid w:val="00904612"/>
    <w:rsid w:val="00943683"/>
    <w:rsid w:val="009770B8"/>
    <w:rsid w:val="00996DCD"/>
    <w:rsid w:val="009B651B"/>
    <w:rsid w:val="009B6B47"/>
    <w:rsid w:val="009C254C"/>
    <w:rsid w:val="009C7ED3"/>
    <w:rsid w:val="00AC3286"/>
    <w:rsid w:val="00B35B37"/>
    <w:rsid w:val="00B54E79"/>
    <w:rsid w:val="00B67698"/>
    <w:rsid w:val="00B85CE8"/>
    <w:rsid w:val="00C02DA4"/>
    <w:rsid w:val="00C6726C"/>
    <w:rsid w:val="00CC675E"/>
    <w:rsid w:val="00CD220C"/>
    <w:rsid w:val="00D0470E"/>
    <w:rsid w:val="00D07C88"/>
    <w:rsid w:val="00D7488B"/>
    <w:rsid w:val="00D81427"/>
    <w:rsid w:val="00E024F1"/>
    <w:rsid w:val="00E23DFD"/>
    <w:rsid w:val="00E41D81"/>
    <w:rsid w:val="00E73269"/>
    <w:rsid w:val="00E755A3"/>
    <w:rsid w:val="00EC21BE"/>
    <w:rsid w:val="00F225CB"/>
    <w:rsid w:val="00F77050"/>
    <w:rsid w:val="00F82081"/>
    <w:rsid w:val="00F902F2"/>
    <w:rsid w:val="00F9613F"/>
    <w:rsid w:val="00FA2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AA025"/>
  <w15:chartTrackingRefBased/>
  <w15:docId w15:val="{94971454-2AC5-4AE8-AC77-1F7CF799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5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56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6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6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6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6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6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6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6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6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6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6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6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6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6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660"/>
    <w:rPr>
      <w:rFonts w:eastAsiaTheme="majorEastAsia" w:cstheme="majorBidi"/>
      <w:color w:val="272727" w:themeColor="text1" w:themeTint="D8"/>
    </w:rPr>
  </w:style>
  <w:style w:type="paragraph" w:styleId="Title">
    <w:name w:val="Title"/>
    <w:basedOn w:val="Normal"/>
    <w:next w:val="Normal"/>
    <w:link w:val="TitleChar"/>
    <w:uiPriority w:val="10"/>
    <w:qFormat/>
    <w:rsid w:val="00595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6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6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660"/>
    <w:pPr>
      <w:spacing w:before="160"/>
      <w:jc w:val="center"/>
    </w:pPr>
    <w:rPr>
      <w:i/>
      <w:iCs/>
      <w:color w:val="404040" w:themeColor="text1" w:themeTint="BF"/>
    </w:rPr>
  </w:style>
  <w:style w:type="character" w:customStyle="1" w:styleId="QuoteChar">
    <w:name w:val="Quote Char"/>
    <w:basedOn w:val="DefaultParagraphFont"/>
    <w:link w:val="Quote"/>
    <w:uiPriority w:val="29"/>
    <w:rsid w:val="00595660"/>
    <w:rPr>
      <w:i/>
      <w:iCs/>
      <w:color w:val="404040" w:themeColor="text1" w:themeTint="BF"/>
    </w:rPr>
  </w:style>
  <w:style w:type="paragraph" w:styleId="ListParagraph">
    <w:name w:val="List Paragraph"/>
    <w:basedOn w:val="Normal"/>
    <w:uiPriority w:val="34"/>
    <w:qFormat/>
    <w:rsid w:val="00595660"/>
    <w:pPr>
      <w:ind w:left="720"/>
      <w:contextualSpacing/>
    </w:pPr>
  </w:style>
  <w:style w:type="character" w:styleId="IntenseEmphasis">
    <w:name w:val="Intense Emphasis"/>
    <w:basedOn w:val="DefaultParagraphFont"/>
    <w:uiPriority w:val="21"/>
    <w:qFormat/>
    <w:rsid w:val="00595660"/>
    <w:rPr>
      <w:i/>
      <w:iCs/>
      <w:color w:val="0F4761" w:themeColor="accent1" w:themeShade="BF"/>
    </w:rPr>
  </w:style>
  <w:style w:type="paragraph" w:styleId="IntenseQuote">
    <w:name w:val="Intense Quote"/>
    <w:basedOn w:val="Normal"/>
    <w:next w:val="Normal"/>
    <w:link w:val="IntenseQuoteChar"/>
    <w:uiPriority w:val="30"/>
    <w:qFormat/>
    <w:rsid w:val="00595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660"/>
    <w:rPr>
      <w:i/>
      <w:iCs/>
      <w:color w:val="0F4761" w:themeColor="accent1" w:themeShade="BF"/>
    </w:rPr>
  </w:style>
  <w:style w:type="character" w:styleId="IntenseReference">
    <w:name w:val="Intense Reference"/>
    <w:basedOn w:val="DefaultParagraphFont"/>
    <w:uiPriority w:val="32"/>
    <w:qFormat/>
    <w:rsid w:val="00595660"/>
    <w:rPr>
      <w:b/>
      <w:bCs/>
      <w:smallCaps/>
      <w:color w:val="0F4761" w:themeColor="accent1" w:themeShade="BF"/>
      <w:spacing w:val="5"/>
    </w:rPr>
  </w:style>
  <w:style w:type="table" w:styleId="TableGrid">
    <w:name w:val="Table Grid"/>
    <w:basedOn w:val="TableNormal"/>
    <w:uiPriority w:val="39"/>
    <w:rsid w:val="00977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4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70E"/>
  </w:style>
  <w:style w:type="paragraph" w:styleId="Footer">
    <w:name w:val="footer"/>
    <w:basedOn w:val="Normal"/>
    <w:link w:val="FooterChar"/>
    <w:uiPriority w:val="99"/>
    <w:unhideWhenUsed/>
    <w:rsid w:val="00D04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70E"/>
  </w:style>
  <w:style w:type="character" w:styleId="Hyperlink">
    <w:name w:val="Hyperlink"/>
    <w:uiPriority w:val="99"/>
    <w:rsid w:val="00D0470E"/>
    <w:rPr>
      <w:color w:val="0000FF"/>
      <w:u w:val="single"/>
    </w:rPr>
  </w:style>
  <w:style w:type="paragraph" w:styleId="NoSpacing">
    <w:name w:val="No Spacing"/>
    <w:uiPriority w:val="1"/>
    <w:qFormat/>
    <w:rsid w:val="003200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97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carlyon-pc.gov.uk" TargetMode="External"/><Relationship Id="rId2" Type="http://schemas.openxmlformats.org/officeDocument/2006/relationships/hyperlink" Target="mailto:clerk@carlyon-pc.gov.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Larter</dc:creator>
  <cp:keywords/>
  <dc:description/>
  <cp:lastModifiedBy>Julie Larter</cp:lastModifiedBy>
  <cp:revision>2</cp:revision>
  <cp:lastPrinted>2025-09-04T14:38:00Z</cp:lastPrinted>
  <dcterms:created xsi:type="dcterms:W3CDTF">2025-09-05T14:44:00Z</dcterms:created>
  <dcterms:modified xsi:type="dcterms:W3CDTF">2025-09-05T14:44:00Z</dcterms:modified>
</cp:coreProperties>
</file>